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Workshop Agenda Planner</w:t>
      </w:r>
    </w:p>
    <w:p>
      <w:pPr>
        <w:pStyle w:val="Normal"/>
      </w:pPr>
      <w:r>
        <w:t xml:space="preserve">A fictional workshop about improving an internal request handoff. It uses 24 in-person participants at four tables of six, from 09:00 to 13:00 in local venue time. The 240 minutes include a break and all changeovers. This is a planning example, not a tested client outcome.</w:t>
      </w:r>
    </w:p>
    <w:p>
      <w:pPr>
        <w:pStyle w:val="Normal"/>
      </w:pPr>
      <w:r>
        <w:t xml:space="preserve">Use this editable example to assign real owners, rooms and outputs. Full block instructions and a CSV schedule accompany the online template.</w:t>
      </w:r>
    </w:p>
    <w:p>
      <w:pPr>
        <w:pStyle w:val="Heading1"/>
      </w:pPr>
      <w:r>
        <w:t xml:space="preserve">Objectives</w:t>
      </w:r>
    </w:p>
    <w:p>
      <w:pPr>
        <w:pStyle w:val="Normal"/>
      </w:pPr>
      <w:r>
        <w:t xml:space="preserve">Compare options for a clearer request handoff.</w:t>
      </w:r>
    </w:p>
    <w:p>
      <w:pPr>
        <w:pStyle w:val="Normal"/>
      </w:pPr>
      <w:r>
        <w:t xml:space="preserve">Design a small test whose completion and observations can be checked.</w:t>
      </w:r>
    </w:p>
    <w:p>
      <w:pPr>
        <w:pStyle w:val="Heading1"/>
      </w:pPr>
      <w:r>
        <w:t xml:space="preserve">Outputs</w:t>
      </w:r>
    </w:p>
    <w:p>
      <w:pPr>
        <w:pStyle w:val="Normal"/>
      </w:pPr>
      <w:r>
        <w:t xml:space="preserve">An option sheet per table, separating facts, assumptions, criteria and unresolved questions.</w:t>
      </w:r>
    </w:p>
    <w:p>
      <w:pPr>
        <w:pStyle w:val="Normal"/>
      </w:pPr>
      <w:r>
        <w:t xml:space="preserve">One consolidated small-test plan, including an accepted owner, due date, review date and evidence to check.</w:t>
      </w:r>
    </w:p>
    <w:p>
      <w:pPr>
        <w:pStyle w:val="Heading1"/>
      </w:pPr>
      <w:r>
        <w:t xml:space="preserve">Before the day</w:t>
      </w:r>
    </w:p>
    <w:p>
      <w:pPr>
        <w:pStyle w:val="Normal"/>
      </w:pPr>
      <w:r>
        <w:t xml:space="preserve">Confirm a facilitator, a sponsor with stated decision authority and one recorder at each of four tables. The 24 participants include the table recorders; facilitator and sponsor are additional roles unless assigned from the group.</w:t>
      </w:r>
    </w:p>
    <w:p>
      <w:pPr>
        <w:pStyle w:val="Normal"/>
      </w:pPr>
      <w:r>
        <w:t xml:space="preserve">Prepare a short fictional or approved, redacted request-handoff example. Remove customer identifiers and separate confirmed observations from assumptions.</w:t>
      </w:r>
    </w:p>
    <w:p>
      <w:pPr>
        <w:pStyle w:val="Normal"/>
      </w:pPr>
      <w:r>
        <w:t xml:space="preserve">Provide paper, pens, option-sheet and test-plan headings, a visible timer and a shared board. Agree a private place for approved notes.</w:t>
      </w:r>
    </w:p>
    <w:p>
      <w:pPr>
        <w:pStyle w:val="Normal"/>
      </w:pPr>
      <w:r>
        <w:t xml:space="preserve">Check accessible routes, seating, print size and hearing needs in advance. Offer individual writing and a recorder as alternatives to speaking. No one must disclose personal experience.</w:t>
      </w:r>
    </w:p>
    <w:p>
      <w:pPr>
        <w:pStyle w:val="Normal"/>
      </w:pPr>
      <w:r>
        <w:t xml:space="preserve">Ask the sponsor to state the decision boundary, available time and resources. If essential evidence or authority is missing, use the session to document questions instead of forcing a decision.</w:t>
      </w:r>
    </w:p>
    <w:p>
      <w:pPr>
        <w:pStyle w:val="Heading1"/>
      </w:pPr>
      <w:r>
        <w:t xml:space="preserve">When to adapt this plan</w:t>
      </w:r>
    </w:p>
    <w:p>
      <w:pPr>
        <w:pStyle w:val="Normal"/>
      </w:pPr>
      <w:r>
        <w:t xml:space="preserve">This example covers one bounded process question. It does not establish that the chosen change will improve results.</w:t>
      </w:r>
    </w:p>
    <w:p>
      <w:pPr>
        <w:pStyle w:val="Normal"/>
      </w:pPr>
      <w:r>
        <w:t xml:space="preserve">Use a different process for confidential personnel disputes, acute conflict, or high-stakes decisions without the required expertise and authority.</w:t>
      </w:r>
    </w:p>
    <w:p>
      <w:pPr>
        <w:pStyle w:val="Normal"/>
      </w:pPr>
      <w:r>
        <w:t xml:space="preserve">Remote and hybrid sessions need a redesigned interaction, access and timing plan. This example assumes everyone is in the room.</w:t>
      </w:r>
    </w:p>
    <w:p>
      <w:pPr>
        <w:pStyle w:val="Normal"/>
      </w:pPr>
      <w:r>
        <w:t xml:space="preserve">Do not scale beyond 24 participants without reviewing staffing, table reporting time and access. Protect the break and final ownership review; reduce scope if time slips.</w:t>
      </w:r>
    </w:p>
    <w:p>
      <w:r>
        <w:br w:type="page"/>
      </w:r>
    </w:p>
    <w:p>
      <w:pPr>
        <w:pStyle w:val="Heading1"/>
      </w:pPr>
      <w:r>
        <w:t xml:space="preserve">First half</w:t>
      </w:r>
    </w:p>
    <w:p>
      <w:pPr>
        <w:pStyle w:val="Normal"/>
      </w:pPr>
      <w:r>
        <w:t xml:space="preserve">Local venue time. Durations include the stated changeovers. Replace role names with assigned people before the day.</w:t>
      </w:r>
    </w:p>
    <w:tbl>
      <w:tblPr>
        <w:tblW w:w="10368" w:type="dxa"/>
        <w:tblLayout w:type="fixed"/>
        <w:tblBorders>
          <w:top w:val="single" w:sz="4" w:color="DEDAD4"/>
          <w:left w:val="single" w:sz="4" w:color="DEDAD4"/>
          <w:bottom w:val="single" w:sz="4" w:color="DEDAD4"/>
          <w:right w:val="single" w:sz="4" w:color="DEDAD4"/>
          <w:insideH w:val="single" w:sz="4" w:color="DEDAD4"/>
          <w:insideV w:val="single" w:sz="4" w:color="DEDAD4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650"/>
        <w:gridCol w:w="4350"/>
        <w:gridCol w:w="4368"/>
      </w:tblGrid>
      <w:tr>
        <w:trPr>
          <w:cantSplit/>
          <w:tblHeader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Time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Session and location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Output and changeover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09:00-09:15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Set the contract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Option sheet: question, boundaries and decision criteria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09:15-09:45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Read the evidence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Four tables of six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Option sheet: facts, assumptions and missing evidence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09:45-10:25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40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Generate options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Four tables of six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 and table recorders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Option sheet: distinct approaches and open questions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10:25-10:40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15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Break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No work expected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Return by 10:40; movement is included in the break.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10:40-11:10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30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Compare options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Option sheet: comparisons against agreed criteria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</w:tbl>
    <w:p>
      <w:pPr>
        <w:pStyle w:val="Normal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Second half</w:t>
      </w:r>
    </w:p>
    <w:p>
      <w:pPr>
        <w:pStyle w:val="Normal"/>
      </w:pPr>
      <w:r>
        <w:t xml:space="preserve">Local venue time. Durations include the stated changeovers. Replace role names with assigned people before the day.</w:t>
      </w:r>
    </w:p>
    <w:tbl>
      <w:tblPr>
        <w:tblW w:w="10368" w:type="dxa"/>
        <w:tblLayout w:type="fixed"/>
        <w:tblBorders>
          <w:top w:val="single" w:sz="4" w:color="DEDAD4"/>
          <w:left w:val="single" w:sz="4" w:color="DEDAD4"/>
          <w:bottom w:val="single" w:sz="4" w:color="DEDAD4"/>
          <w:right w:val="single" w:sz="4" w:color="DEDAD4"/>
          <w:insideH w:val="single" w:sz="4" w:color="DEDAD4"/>
          <w:insideV w:val="single" w:sz="4" w:color="DEDAD4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650"/>
        <w:gridCol w:w="4350"/>
        <w:gridCol w:w="4368"/>
      </w:tblGrid>
      <w:tr>
        <w:trPr>
          <w:cantSplit/>
          <w:tblHeader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Time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Session and location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Output and changeover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11:10-11:30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20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Choose a test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Sponsor decision owner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Small-test plan: selected question and recorded objections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11:30-12:10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40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Build the test plan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Four tables of six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 and table recorders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Small-test plan: steps, starting process and observations to collect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12:10-12:35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25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Challenge the plan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Small-test plan: revised risks and stop conditions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12:35-12:55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20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Accept ownership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Sponsor decision owner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Small-test plan: accepted owner, dates and evidence access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  <w:tr>
        <w:trPr>
          <w:cantSplit/>
        </w:trPr>
        <w:tc>
          <w:tcPr>
            <w:tcW w:w="16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12:55-13:00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5 min</w:t>
            </w:r>
          </w:p>
        </w:tc>
        <w:tc>
          <w:tcPr>
            <w:tcW w:w="4350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Close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Main room | Whole group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Owner: Facilitator</w:t>
            </w:r>
          </w:p>
        </w:tc>
        <w:tc>
          <w:tcPr>
            <w:tcW w:w="4368" w:type="dxa"/>
            <w:vAlign w:val="center"/>
          </w:tcPr>
          <w:p>
            <w:pPr>
              <w:pStyle w:val="TableText"/>
            </w:pPr>
            <w:r>
              <w:rPr>
                <w:sz w:val="20"/>
              </w:rPr>
              <w:t xml:space="preserve">Small-test plan: agreed next step and sharing boundary</w:t>
            </w:r>
          </w:p>
          <w:p>
            <w:pPr>
              <w:pStyle w:val="TableText"/>
            </w:pPr>
            <w:r>
              <w:rPr>
                <w:sz w:val="20"/>
              </w:rPr>
              <w:t xml:space="preserve">Changeover: Included in the final recording minutes; no extra time.</w:t>
            </w:r>
          </w:p>
        </w:tc>
      </w:tr>
    </w:tbl>
    <w:p>
      <w:pPr>
        <w:pStyle w:val="Normal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Instructions for each block</w:t>
      </w:r>
    </w:p>
    <w:p>
      <w:pPr>
        <w:pStyle w:val="Heading2"/>
      </w:pPr>
      <w:r>
        <w:t xml:space="preserve">09:00 Set the contract</w:t>
      </w:r>
    </w:p>
    <w:p>
      <w:pPr>
        <w:pStyle w:val="Normal"/>
      </w:pPr>
      <w:r>
        <w:t xml:space="preserve">Spend 3 minutes framing the handoff question, 4 clarifying authority and constraints, and 6 agreeing criteria such as clarity, effort and access. Use the last 2 minutes to record the contract and move to the evidence.</w:t>
      </w:r>
    </w:p>
    <w:p>
      <w:pPr>
        <w:pStyle w:val="Heading2"/>
      </w:pPr>
      <w:r>
        <w:t xml:space="preserve">09:15 Read the evidence</w:t>
      </w:r>
    </w:p>
    <w:p>
      <w:pPr>
        <w:pStyle w:val="Normal"/>
      </w:pPr>
      <w:r>
        <w:t xml:space="preserve">Spend 5 minutes reading the approved example, 10 marking facts separately from assumptions, and 12 discussing missing evidence at each table. Record open questions and reset the board in the final 3 minutes. Do not copy private identifiers.</w:t>
      </w:r>
    </w:p>
    <w:p>
      <w:pPr>
        <w:pStyle w:val="Heading2"/>
      </w:pPr>
      <w:r>
        <w:t xml:space="preserve">09:45 Generate options</w:t>
      </w:r>
    </w:p>
    <w:p>
      <w:pPr>
        <w:pStyle w:val="Normal"/>
      </w:pPr>
      <w:r>
        <w:t xml:space="preserve">Use 5 minutes to frame the question. Give 5 minutes for quiet individual ideas, 10 to share or pass, and 15 to develop distinct options. Each table records its options and prepares one short explanation in the final 5 minutes.</w:t>
      </w:r>
    </w:p>
    <w:p>
      <w:pPr>
        <w:pStyle w:val="Heading2"/>
      </w:pPr>
      <w:r>
        <w:t xml:space="preserve">10:25 Break</w:t>
      </w:r>
    </w:p>
    <w:p>
      <w:pPr>
        <w:pStyle w:val="Normal"/>
      </w:pPr>
      <w:r>
        <w:t xml:space="preserve">Take the full 15 minutes away from the task. Offer a quiet resting place. Return by 10:40; any walking time is inside this break.</w:t>
      </w:r>
    </w:p>
    <w:p>
      <w:pPr>
        <w:pStyle w:val="Heading2"/>
      </w:pPr>
      <w:r>
        <w:t xml:space="preserve">10:40 Compare options</w:t>
      </w:r>
    </w:p>
    <w:p>
      <w:pPr>
        <w:pStyle w:val="Normal"/>
      </w:pPr>
      <w:r>
        <w:t xml:space="preserve">Use 2 minutes to restate the agreed criteria. Give each of four tables 3 minutes to explain its options, for 12 minutes total. Spend 13 comparing tradeoffs and missing evidence. Use the last 3 minutes to record the comparison.</w:t>
      </w:r>
    </w:p>
    <w:p>
      <w:pPr>
        <w:pStyle w:val="Heading2"/>
      </w:pPr>
      <w:r>
        <w:t xml:space="preserve">11:10 Choose a test</w:t>
      </w:r>
    </w:p>
    <w:p>
      <w:pPr>
        <w:pStyle w:val="Normal"/>
      </w:pPr>
      <w:r>
        <w:t xml:space="preserve">Spend 5 minutes reviewing constraints, 8 examining objections and 5 on the sponsor decision. The sponsor selects a bounded test only within the agreed authority. Record the reason and unresolved objections in the final 2 minutes. If evidence or authority is insufficient, record the gap instead.</w:t>
      </w:r>
    </w:p>
    <w:p>
      <w:pPr>
        <w:pStyle w:val="Heading2"/>
      </w:pPr>
      <w:r>
        <w:t xml:space="preserve">11:30 Build the test plan</w:t>
      </w:r>
    </w:p>
    <w:p>
      <w:pPr>
        <w:pStyle w:val="Normal"/>
      </w:pPr>
      <w:r>
        <w:t xml:space="preserve">Use 5 minutes to assign four parts of one plan: steps, starting process and observations, risks and stop conditions, and resources and access. Tables work in parallel for 15 minutes. Spend 15 combining their parts into one plan and 5 recording remaining questions.</w:t>
      </w:r>
    </w:p>
    <w:p>
      <w:pPr>
        <w:pStyle w:val="Heading2"/>
      </w:pPr>
      <w:r>
        <w:t xml:space="preserve">12:10 Challenge the plan</w:t>
      </w:r>
    </w:p>
    <w:p>
      <w:pPr>
        <w:pStyle w:val="Normal"/>
      </w:pPr>
      <w:r>
        <w:t xml:space="preserve">Use 5 minutes to read the combined plan, 8 to identify failure cases, and 10 to revise its steps and stop conditions. Record changes and remaining uncertainty in the final 2 minutes. A plausible plan is not evidence that the test has worked.</w:t>
      </w:r>
    </w:p>
    <w:p>
      <w:pPr>
        <w:pStyle w:val="Heading2"/>
      </w:pPr>
      <w:r>
        <w:t xml:space="preserve">12:35 Accept ownership</w:t>
      </w:r>
    </w:p>
    <w:p>
      <w:pPr>
        <w:pStyle w:val="Normal"/>
      </w:pPr>
      <w:r>
        <w:t xml:space="preserve">Spend 5 minutes proposing the action owner and evidence reviewer, 8 agreeing due and review dates plus evidence access, and 5 obtaining explicit acceptance. Record open assignments in the final 2 minutes. Do not assign work to absent colleagues. Keep unresolved ownership visible.</w:t>
      </w:r>
    </w:p>
    <w:p>
      <w:pPr>
        <w:pStyle w:val="Heading2"/>
      </w:pPr>
      <w:r>
        <w:t xml:space="preserve">12:55 Close</w:t>
      </w:r>
    </w:p>
    <w:p>
      <w:pPr>
        <w:pStyle w:val="Normal"/>
      </w:pPr>
      <w:r>
        <w:t xml:space="preserve">Use 2 minutes to restate the agreed plan, 2 to confirm sharing permissions and the next review, and 1 to save the approved record and close. Invite written feedback or a pass; no public promise or group photo is required.</w:t>
      </w:r>
    </w:p>
    <w:p>
      <w:r>
        <w:br w:type="page"/>
      </w:r>
    </w:p>
    <w:p>
      <w:pPr>
        <w:pStyle w:val="Heading1"/>
      </w:pPr>
      <w:r>
        <w:t xml:space="preserve">Illustrative redesign notes</w:t>
      </w:r>
    </w:p>
    <w:p>
      <w:pPr>
        <w:pStyle w:val="Normal"/>
      </w:pPr>
      <w:r>
        <w:t xml:space="preserve">These comparisons describe a fictional agenda, not measured results from a delivered workshop.</w:t>
      </w:r>
    </w:p>
    <w:p>
      <w:pPr>
        <w:pStyle w:val="Normal"/>
      </w:pPr>
      <w:r>
        <w:t xml:space="preserve">Before: A fictional four-hour workshop jumps from problem talk to a preferred solution.</w:t>
      </w:r>
    </w:p>
    <w:p>
      <w:pPr>
        <w:pStyle w:val="Normal"/>
      </w:pPr>
      <w:r>
        <w:t xml:space="preserve">After: Read evidence, generate options, agree criteria and record the sponsor decision before planning a test.</w:t>
      </w:r>
    </w:p>
    <w:p>
      <w:pPr>
        <w:pStyle w:val="Normal"/>
      </w:pPr>
      <w:r>
        <w:t xml:space="preserve">Reason: This makes assumptions, tradeoffs and decision authority inspectable. It does not guarantee the best choice.</w:t>
      </w:r>
    </w:p>
    <w:p>
      <w:pPr>
        <w:pStyle w:val="Normal"/>
      </w:pPr>
      <w:r>
        <w:t xml:space="preserve">Before: A fictional agenda uses its final minutes for more discussion and leaves ownership unspecified.</w:t>
      </w:r>
    </w:p>
    <w:p>
      <w:pPr>
        <w:pStyle w:val="Normal"/>
      </w:pPr>
      <w:r>
        <w:t xml:space="preserve">After: Reserve 20 minutes for accepted ownership and evidence, followed by a five-minute close.</w:t>
      </w:r>
    </w:p>
    <w:p>
      <w:pPr>
        <w:pStyle w:val="Normal"/>
      </w:pPr>
      <w:r>
        <w:t xml:space="preserve">Reason: A written plan allows a later review. Whether anyone completes it must still be observed.</w:t>
      </w:r>
    </w:p>
    <w:p>
      <w:pPr>
        <w:pStyle w:val="Heading1"/>
      </w:pPr>
      <w:r>
        <w:t xml:space="preserve">Follow up</w:t>
      </w:r>
    </w:p>
    <w:p>
      <w:pPr>
        <w:pStyle w:val="Normal"/>
      </w:pPr>
      <w:r>
        <w:t xml:space="preserve">Share only the approved option sheets and test plan with the agreed group. Keep private evidence in the approved location.</w:t>
      </w:r>
    </w:p>
    <w:p>
      <w:pPr>
        <w:pStyle w:val="Normal"/>
      </w:pPr>
      <w:r>
        <w:t xml:space="preserve">At the agreed review date, record what happened and what remains unknown. No reply is not proof that no work occurred.</w:t>
      </w:r>
    </w:p>
    <w:p>
      <w:pPr>
        <w:pStyle w:val="Normal"/>
      </w:pPr>
      <w:r>
        <w:t xml:space="preserve">Compare the observations with the recorded starting process. Decide whether to continue, revise or stop; a completed action alone does not establish impact.</w:t>
      </w:r>
    </w:p>
    <w:p>
      <w:pPr>
        <w:pStyle w:val="Heading1"/>
      </w:pPr>
      <w:r>
        <w:t xml:space="preserve">Your action record</w:t>
      </w:r>
    </w:p>
    <w:p>
      <w:pPr>
        <w:pStyle w:val="Normal"/>
      </w:pPr>
      <w:r>
        <w:t xml:space="preserve">Action: __________________________________________</w:t>
      </w:r>
    </w:p>
    <w:p>
      <w:pPr>
        <w:pStyle w:val="Normal"/>
      </w:pPr>
      <w:r>
        <w:t xml:space="preserve">Owner: __________________________________________</w:t>
      </w:r>
    </w:p>
    <w:p>
      <w:pPr>
        <w:pStyle w:val="Normal"/>
      </w:pPr>
      <w:r>
        <w:t xml:space="preserve">Date: __________________________________________</w:t>
      </w:r>
    </w:p>
    <w:p>
      <w:pPr>
        <w:pStyle w:val="Normal"/>
      </w:pPr>
      <w:r>
        <w:t xml:space="preserve">Evidence to check: __________________________________________</w:t>
      </w:r>
    </w:p>
    <w:p>
      <w:pPr>
        <w:pStyle w:val="Normal"/>
      </w:pPr>
      <w:r>
        <w:t xml:space="preserve">Review date: __________________________________________</w:t>
      </w:r>
    </w:p>
    <w:p>
      <w:pPr>
        <w:pStyle w:val="Normal"/>
      </w:pPr>
      <w:r>
        <w:t xml:space="preserve">Sharing permission: __________________________________________</w:t>
      </w:r>
    </w:p>
    <w:p>
      <w:pPr>
        <w:pStyle w:val="Normal"/>
      </w:pPr>
      <w:r>
        <w:rPr>
          <w:sz w:val="18"/>
        </w:rPr>
        <w:t xml:space="preserve">Source and full instructions: https://unitedwetransform.com/workshop-agenda-template/</w:t>
      </w:r>
    </w:p>
    <w:sectPr>
      <w:pgSz w:w="12240" w:h="15840"/>
      <w:pgMar w:top="936" w:right="936" w:bottom="936" w:left="936" w:header="360" w:footer="360" w:gutter="0"/>
    </w:sectPr>
  </w:body>
</w:document>
</file>

<file path=word/styles.xml><?xml version="1.0" encoding="utf-8"?>
<w:styles xmlns:w="http://schemas.openxmlformats.org/wordprocessingml/2006/main">
  <w:style w:type="paragraph" w:styleId="Normal" w:default="1">
    <w:name w:val="Normal"/>
    <w:pPr>
      <w:spacing w:before="0" w:after="80"/>
    </w:pPr>
    <w:rPr>
      <w:rFonts w:ascii="Instrument Sans" w:hAnsi="Instrument Sans"/>
      <w:sz w:val="22"/>
      <w:color w:val="1E1712"/>
    </w:rPr>
  </w:style>
  <w:style w:type="paragraph" w:styleId="Title">
    <w:name w:val="Title"/>
    <w:pPr>
      <w:spacing w:before="0" w:after="80"/>
    </w:pPr>
    <w:rPr>
      <w:rFonts w:ascii="Fraunces" w:hAnsi="Fraunces"/>
      <w:sz w:val="46"/>
      <w:color w:val="1E1712"/>
    </w:rPr>
  </w:style>
  <w:style w:type="paragraph" w:styleId="Heading1">
    <w:name w:val="Heading1"/>
    <w:pPr>
      <w:spacing w:before="80" w:after="80"/>
      <w:outlineLvl w:val="0"/>
      <w:keepNext/>
    </w:pPr>
    <w:rPr>
      <w:rFonts w:ascii="Fraunces" w:hAnsi="Fraunces"/>
      <w:sz w:val="29"/>
      <w:color w:val="1E1712"/>
    </w:rPr>
  </w:style>
  <w:style w:type="paragraph" w:styleId="Heading2">
    <w:name w:val="Heading2"/>
    <w:pPr>
      <w:spacing w:before="80" w:after="80"/>
      <w:outlineLvl w:val="1"/>
      <w:keepNext/>
    </w:pPr>
    <w:rPr>
      <w:rFonts w:ascii="Instrument Sans" w:hAnsi="Instrument Sans"/>
      <w:sz w:val="24"/>
      <w:color w:val="1E1712"/>
    </w:rPr>
  </w:style>
  <w:style w:type="paragraph" w:styleId="TableText">
    <w:name w:val="TableText"/>
    <w:pPr>
      <w:spacing w:before="0" w:after="30"/>
    </w:pPr>
    <w:rPr>
      <w:rFonts w:ascii="Instrument Sans" w:hAnsi="Instrument Sans"/>
      <w:sz w:val="20"/>
      <w:color w:val="1E1712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Workshop Agenda Planner</dc:title>
  <dc:creator>United We Transform</dc:creator>
</cp:coreProperties>
</file>